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12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01200">
        <w:rPr>
          <w:rFonts w:ascii="Century" w:eastAsia="Calibri" w:hAnsi="Century"/>
          <w:bCs/>
          <w:sz w:val="32"/>
          <w:szCs w:val="36"/>
          <w:lang w:eastAsia="ru-RU"/>
        </w:rPr>
        <w:t>69</w:t>
      </w:r>
    </w:p>
    <w:p w:rsidR="00CC1632" w:rsidRPr="00E15580" w:rsidRDefault="00F01200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01200">
        <w:rPr>
          <w:rFonts w:ascii="Century" w:hAnsi="Century"/>
          <w:b/>
          <w:sz w:val="26"/>
          <w:szCs w:val="26"/>
        </w:rPr>
        <w:t>Стоділці Софії Миколаївні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F01200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F01200">
        <w:rPr>
          <w:rFonts w:ascii="Century" w:hAnsi="Century"/>
          <w:b/>
          <w:sz w:val="26"/>
          <w:szCs w:val="26"/>
        </w:rPr>
        <w:t>вул. Черлянська, 253а, с. Черлянське Передмістя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F01200">
        <w:rPr>
          <w:rFonts w:ascii="Century" w:hAnsi="Century"/>
          <w:sz w:val="26"/>
          <w:szCs w:val="26"/>
        </w:rPr>
        <w:t>Стоділці Софії Миколаївні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F01200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F01200">
        <w:rPr>
          <w:rFonts w:ascii="Century" w:hAnsi="Century"/>
          <w:sz w:val="26"/>
          <w:szCs w:val="26"/>
        </w:rPr>
        <w:t>вул. Черлянська, 253а, с. Черлянське Передмістя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F01200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01200">
        <w:rPr>
          <w:rFonts w:ascii="Century" w:hAnsi="Century"/>
          <w:bCs/>
          <w:sz w:val="26"/>
          <w:szCs w:val="26"/>
        </w:rPr>
        <w:t>Стоділці Софії Миколаївні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F01200">
        <w:rPr>
          <w:rFonts w:ascii="Century" w:hAnsi="Century"/>
          <w:bCs/>
          <w:sz w:val="26"/>
          <w:szCs w:val="26"/>
        </w:rPr>
        <w:t>0,0180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F01200">
        <w:rPr>
          <w:rFonts w:ascii="Century" w:hAnsi="Century"/>
          <w:bCs/>
          <w:sz w:val="26"/>
          <w:szCs w:val="26"/>
        </w:rPr>
        <w:t>4620988000:06:006:0200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F0120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F01200">
        <w:rPr>
          <w:rFonts w:ascii="Century" w:hAnsi="Century"/>
          <w:bCs/>
          <w:sz w:val="26"/>
          <w:szCs w:val="26"/>
        </w:rPr>
        <w:t>вул. Черлянська, 253а, с. Черлянське Передмістя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F01200">
        <w:rPr>
          <w:rFonts w:ascii="Century" w:hAnsi="Century"/>
          <w:bCs/>
          <w:sz w:val="26"/>
          <w:szCs w:val="26"/>
        </w:rPr>
        <w:t>Стоділці Софії Миколаївні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F01200">
        <w:rPr>
          <w:rFonts w:ascii="Century" w:hAnsi="Century"/>
          <w:bCs/>
          <w:sz w:val="26"/>
          <w:szCs w:val="26"/>
        </w:rPr>
        <w:t>0,0180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F01200">
        <w:rPr>
          <w:rFonts w:ascii="Century" w:hAnsi="Century"/>
          <w:bCs/>
          <w:sz w:val="26"/>
          <w:szCs w:val="26"/>
        </w:rPr>
        <w:t>4620988000:06:006:0200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F01200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F01200">
        <w:rPr>
          <w:rFonts w:ascii="Century" w:hAnsi="Century"/>
          <w:bCs/>
          <w:sz w:val="26"/>
          <w:szCs w:val="26"/>
        </w:rPr>
        <w:t>вул. Черлянська, 253а, с. Черлянське Передмістя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F01200">
        <w:rPr>
          <w:rFonts w:ascii="Century" w:hAnsi="Century"/>
          <w:bCs/>
          <w:sz w:val="26"/>
          <w:szCs w:val="26"/>
        </w:rPr>
        <w:t>Стоділці Софії Миколаївні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200" w:rsidRDefault="00F01200" w:rsidP="00381483">
      <w:pPr>
        <w:spacing w:after="0" w:line="240" w:lineRule="auto"/>
      </w:pPr>
      <w:r>
        <w:separator/>
      </w:r>
    </w:p>
  </w:endnote>
  <w:endnote w:type="continuationSeparator" w:id="0">
    <w:p w:rsidR="00F01200" w:rsidRDefault="00F012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200" w:rsidRDefault="00F01200" w:rsidP="00381483">
      <w:pPr>
        <w:spacing w:after="0" w:line="240" w:lineRule="auto"/>
      </w:pPr>
      <w:r>
        <w:separator/>
      </w:r>
    </w:p>
  </w:footnote>
  <w:footnote w:type="continuationSeparator" w:id="0">
    <w:p w:rsidR="00F01200" w:rsidRDefault="00F012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01200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